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01.01.2026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jc w:val="right"/>
      </w:pPr>
      <w:r>
        <w:rPr>
          <w:sz w:val="24"/>
        </w:rPr>
        <w:t xml:space="preserve">В ____________________________________ (наименование</w:t>
      </w:r>
    </w:p>
    <w:p>
      <w:pPr>
        <w:pStyle w:val="0"/>
        <w:jc w:val="right"/>
      </w:pPr>
      <w:r>
        <w:rPr>
          <w:sz w:val="24"/>
        </w:rPr>
        <w:t xml:space="preserve">суда апелляционной инстанции) </w:t>
      </w:r>
      <w:hyperlink w:history="0" w:anchor="P65" w:tooltip="&lt;1&gt; Согласно ч. 2 ст. 321 Гражданского процессуального кодекса Российской Федерации апелляционная жалоба подается через суд, принявший решение, на бумажном носителе или в электронном виде, в том числе в форме электронного документа.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right"/>
      </w:pPr>
      <w:r>
        <w:rPr>
          <w:sz w:val="24"/>
        </w:rPr>
        <w:t xml:space="preserve">Дело N _____________________________________________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Лицо, подающее апелляционную жалобу:</w:t>
      </w:r>
    </w:p>
    <w:p>
      <w:pPr>
        <w:pStyle w:val="0"/>
        <w:jc w:val="right"/>
      </w:pPr>
      <w:r>
        <w:rPr>
          <w:sz w:val="24"/>
        </w:rPr>
        <w:t xml:space="preserve">Истец:____________________ (наименование или Ф.И.О.)</w:t>
      </w:r>
    </w:p>
    <w:p>
      <w:pPr>
        <w:pStyle w:val="0"/>
        <w:jc w:val="right"/>
      </w:pPr>
      <w:r>
        <w:rPr>
          <w:sz w:val="24"/>
        </w:rPr>
        <w:t xml:space="preserve">адрес или место жительства (пребывания): 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Вариант.</w:t>
      </w:r>
    </w:p>
    <w:p>
      <w:pPr>
        <w:pStyle w:val="0"/>
        <w:jc w:val="right"/>
      </w:pPr>
      <w:r>
        <w:rPr>
          <w:sz w:val="24"/>
        </w:rPr>
        <w:t xml:space="preserve">Представитель: _____________________________________</w:t>
      </w:r>
    </w:p>
    <w:p>
      <w:pPr>
        <w:pStyle w:val="0"/>
        <w:jc w:val="right"/>
      </w:pPr>
      <w:r>
        <w:rPr>
          <w:sz w:val="24"/>
        </w:rPr>
        <w:t xml:space="preserve">адрес для направления судебных повесток и иных</w:t>
      </w:r>
    </w:p>
    <w:p>
      <w:pPr>
        <w:pStyle w:val="0"/>
        <w:jc w:val="right"/>
      </w:pPr>
      <w:r>
        <w:rPr>
          <w:sz w:val="24"/>
        </w:rPr>
        <w:t xml:space="preserve">судебных извещений: _______________________________,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Ответчик: ________________ (наименование или Ф.И.О.)</w:t>
      </w:r>
    </w:p>
    <w:p>
      <w:pPr>
        <w:pStyle w:val="0"/>
        <w:jc w:val="right"/>
      </w:pPr>
      <w:r>
        <w:rPr>
          <w:sz w:val="24"/>
        </w:rPr>
        <w:t xml:space="preserve">адрес или место жительства (пребывания): 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Третье лицо: _____________ (наименование или Ф.И.О.)</w:t>
      </w:r>
    </w:p>
    <w:p>
      <w:pPr>
        <w:pStyle w:val="0"/>
        <w:jc w:val="right"/>
      </w:pPr>
      <w:r>
        <w:rPr>
          <w:sz w:val="24"/>
        </w:rPr>
        <w:t xml:space="preserve">адрес или место жительства (пребывания): __________,</w:t>
      </w:r>
    </w:p>
    <w:p>
      <w:pPr>
        <w:pStyle w:val="0"/>
        <w:jc w:val="right"/>
      </w:pPr>
      <w:r>
        <w:rPr>
          <w:sz w:val="24"/>
        </w:rPr>
        <w:t xml:space="preserve">телефон: __________________________________________,</w:t>
      </w:r>
    </w:p>
    <w:p>
      <w:pPr>
        <w:pStyle w:val="0"/>
        <w:jc w:val="right"/>
      </w:pPr>
      <w:r>
        <w:rPr>
          <w:sz w:val="24"/>
        </w:rPr>
        <w:t xml:space="preserve">адрес электронной почты: 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Госпошлина: _____________________________ рублей </w:t>
      </w:r>
      <w:hyperlink w:history="0" w:anchor="P72" w:tooltip="&lt;2&gt; Госпошлина при подаче апелляционной жалобы определяется в соответствии с пп. 19 п. 1 ст. 333.19 Налогового кодекса Российской Федерации.">
        <w:r>
          <w:rPr>
            <w:sz w:val="24"/>
            <w:color w:val="0000ff"/>
          </w:rPr>
          <w:t xml:space="preserve">&lt;2&gt;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Апелляционная жалоба</w:t>
      </w:r>
    </w:p>
    <w:p>
      <w:pPr>
        <w:pStyle w:val="0"/>
        <w:jc w:val="center"/>
      </w:pPr>
      <w:r>
        <w:rPr>
          <w:sz w:val="24"/>
        </w:rPr>
        <w:t xml:space="preserve">на решение суда общей юрисдикции (общая форма)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производстве ____________________ (наименование суда первой инстанции)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"___"_________ ____ г. ________________ (наименование суда первой инстанции) в связи с _________________________________ по делу N _____ было принято Решение, в соответствии с которым _______________________ (резолютивная часть решения).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history="0" w:anchor="P74" w:tooltip="&lt;3&gt; Согласно ч. 4 ст. 330 Гражданского процессуального кодекса Российской Федерации основаниями для отмены решения суда первой инстанции в любом случае являются:">
        <w:r>
          <w:rPr>
            <w:sz w:val="24"/>
            <w:color w:val="0000ff"/>
          </w:rPr>
          <w:t xml:space="preserve">&lt;3&gt;</w:t>
        </w:r>
      </w:hyperlink>
      <w:r>
        <w:rPr>
          <w:sz w:val="24"/>
        </w:rPr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320</w:t>
        </w:r>
      </w:hyperlink>
      <w:r>
        <w:rPr>
          <w:sz w:val="24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w:history="0" r:id="rId8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гл. 39</w:t>
        </w:r>
      </w:hyperlink>
      <w:r>
        <w:rPr>
          <w:sz w:val="24"/>
        </w:rPr>
        <w:t xml:space="preserve"> Гражданского процессуального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апелляционного обжалования решения суда принадлежит сторонам и другим лицам, участвующим в деле.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основании вышеизложенного, руководствуясь </w:t>
      </w:r>
      <w:hyperlink w:history="0" r:id="rId9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ст. 320</w:t>
        </w:r>
      </w:hyperlink>
      <w:r>
        <w:rPr>
          <w:sz w:val="24"/>
        </w:rPr>
        <w:t xml:space="preserve"> - </w:t>
      </w:r>
      <w:hyperlink w:history="0" r:id="rId10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322</w:t>
        </w:r>
      </w:hyperlink>
      <w:r>
        <w:rPr>
          <w:sz w:val="24"/>
        </w:rPr>
        <w:t xml:space="preserve"> Гражданского процессуального кодекса Российской Федерации, прошу: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Приложение: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Копии документов, подтверждающих нарушение прав и законных интересов лица, подающего апелляционную жалобу.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Документ, подтверждающий направление или вручение другим лицам, участвующим в деле, копий апелляционной жалобы, приложенных к ней документов, которые у других лиц, участвующих в деле, отсутствуют (в том числе в случае подачи в суд апелляционной жалобы и приложенных к ней документов посредством заполнения формы, размещенной на официальном сайте соответствующего суда в информационно-телекоммуникационной сети Интернет).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Вариант. 4. Доверенность представителя (или: иные документы, подтверждающие полномочия представителя) от "___"_________ ____ г. N _____.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Вариант. 5.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Вариант для случая, когда апелляционную жалобу подписывает единоличный орган управления организации или арбитражный управляющий. 6. Решение (протокол) о назначении (избрании) единоличного органа управления и/или выписка из ЕГРЮЛ (копия судебного акта арбитражного суда об утверждении арбитражного управляющего).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Иные документы, подтверждающие обстоятельства, на которых основана апелляционная жалоба.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"___"_________ 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Лицо, подающее апелляционную жалобу (представитель):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Вариант. __________________________ (должность и наименование организации)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___________________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для сведения: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Согласно </w:t>
      </w:r>
      <w:hyperlink w:history="0" r:id="rId11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2 ст. 321</w:t>
        </w:r>
      </w:hyperlink>
      <w:r>
        <w:rPr>
          <w:sz w:val="24"/>
        </w:rPr>
        <w:t xml:space="preserve"> Гражданского процессуального кодекса Российской Федерации апелляционная жалоба подается через суд, принявший решение, на бумажном носителе или в электронном виде, в том числе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</w:t>
      </w:r>
      <w:hyperlink w:history="0" r:id="rId12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320.1</w:t>
        </w:r>
      </w:hyperlink>
      <w:r>
        <w:rPr>
          <w:sz w:val="24"/>
        </w:rPr>
        <w:t xml:space="preserve"> Гражданского процессуального кодекса Российской Федерации апелляционные жалобы рассматриваются: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районным судом - на решения мировых судей;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апелляционным военным судом - на решения окружных (флотских) военных судов, принятые ими по первой инстанции;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Госпошлина при подаче апелляционной жалобы определяется в соответствии с </w:t>
      </w:r>
      <w:hyperlink w:history="0" r:id="rId13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пп. 19 п. 1 ст. 333.19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4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333.35</w:t>
        </w:r>
      </w:hyperlink>
      <w:r>
        <w:rPr>
          <w:sz w:val="24"/>
        </w:rPr>
        <w:t xml:space="preserve">, </w:t>
      </w:r>
      <w:hyperlink w:history="0" r:id="rId15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sz w:val="24"/>
            <w:color w:val="0000ff"/>
          </w:rPr>
          <w:t xml:space="preserve">ст. 333.36</w:t>
        </w:r>
      </w:hyperlink>
      <w:r>
        <w:rPr>
          <w:sz w:val="24"/>
        </w:rPr>
        <w:t xml:space="preserve"> Налогового кодекса Российской Федерации.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Согласно </w:t>
      </w:r>
      <w:hyperlink w:history="0" r:id="rId16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ч. 4 ст. 330</w:t>
        </w:r>
      </w:hyperlink>
      <w:r>
        <w:rPr>
          <w:sz w:val="24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рассмотрение дела судом в незаконном составе;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нарушение правил о языке, на котором ведется судебное производство;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судом решения о правах и об обязанностях лиц, не привлеченных к участию в деле;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w:history="0" r:id="rId17" w:tooltip="&quot;Гражданский процессуальный кодекс Российской Федерации&quot; от 14.11.2002 N 138-ФЗ (ред. от 15.12.2025, с изм. от 31.03.2026) (с изм. и доп., вступ. в силу с 01.01.2026) {КонсультантПлюс}">
        <w:r>
          <w:rPr>
            <w:sz w:val="24"/>
            <w:color w:val="0000ff"/>
          </w:rPr>
          <w:t xml:space="preserve">ст. 230</w:t>
        </w:r>
      </w:hyperlink>
      <w:r>
        <w:rPr>
          <w:sz w:val="24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нарушение правила о тайне совещания судей при принятии решения.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Апелляционная жалоба на решение суда общей юрисдикции (общая форма)</w:t>
            <w:br/>
            <w:t>(Подготовлен для системы КонсультантПлюс, 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Апелляционная жалоба на решение суда общей юрисдикции (общая форма) (Подготовлен для системы КонсультантПлюс, 202...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2317&amp;date=01.04.2026&amp;dst=172&amp;field=134" TargetMode = "External"/><Relationship Id="rId8" Type="http://schemas.openxmlformats.org/officeDocument/2006/relationships/hyperlink" Target="https://login.consultant.ru/link/?req=doc&amp;base=LAW&amp;n=502317&amp;date=01.04.2026&amp;dst=171&amp;field=134" TargetMode = "External"/><Relationship Id="rId9" Type="http://schemas.openxmlformats.org/officeDocument/2006/relationships/hyperlink" Target="https://login.consultant.ru/link/?req=doc&amp;base=LAW&amp;n=502317&amp;date=01.04.2026&amp;dst=172&amp;field=134" TargetMode = "External"/><Relationship Id="rId10" Type="http://schemas.openxmlformats.org/officeDocument/2006/relationships/hyperlink" Target="https://login.consultant.ru/link/?req=doc&amp;base=LAW&amp;n=502317&amp;date=01.04.2026&amp;dst=1409&amp;field=134" TargetMode = "External"/><Relationship Id="rId11" Type="http://schemas.openxmlformats.org/officeDocument/2006/relationships/hyperlink" Target="https://login.consultant.ru/link/?req=doc&amp;base=LAW&amp;n=502317&amp;date=01.04.2026&amp;dst=2150&amp;field=134" TargetMode = "External"/><Relationship Id="rId12" Type="http://schemas.openxmlformats.org/officeDocument/2006/relationships/hyperlink" Target="https://login.consultant.ru/link/?req=doc&amp;base=LAW&amp;n=502317&amp;date=01.04.2026&amp;dst=1402&amp;field=134" TargetMode = "External"/><Relationship Id="rId13" Type="http://schemas.openxmlformats.org/officeDocument/2006/relationships/hyperlink" Target="https://login.consultant.ru/link/?req=doc&amp;base=LAW&amp;n=526417&amp;date=01.04.2026&amp;dst=26602&amp;field=134" TargetMode = "External"/><Relationship Id="rId14" Type="http://schemas.openxmlformats.org/officeDocument/2006/relationships/hyperlink" Target="https://login.consultant.ru/link/?req=doc&amp;base=LAW&amp;n=526417&amp;date=01.04.2026&amp;dst=1225&amp;field=134" TargetMode = "External"/><Relationship Id="rId15" Type="http://schemas.openxmlformats.org/officeDocument/2006/relationships/hyperlink" Target="https://login.consultant.ru/link/?req=doc&amp;base=LAW&amp;n=526417&amp;date=01.04.2026&amp;dst=9905&amp;field=134" TargetMode = "External"/><Relationship Id="rId16" Type="http://schemas.openxmlformats.org/officeDocument/2006/relationships/hyperlink" Target="https://login.consultant.ru/link/?req=doc&amp;base=LAW&amp;n=502317&amp;date=01.04.2026&amp;dst=265&amp;field=134" TargetMode = "External"/><Relationship Id="rId17" Type="http://schemas.openxmlformats.org/officeDocument/2006/relationships/hyperlink" Target="https://login.consultant.ru/link/?req=doc&amp;base=LAW&amp;n=502317&amp;date=01.04.2026&amp;dst=10107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Апелляционная жалоба на решение суда общей юрисдикции (общая форма)
(Подготовлен для системы КонсультантПлюс, 2026)</dc:title>
  <dcterms:created xsi:type="dcterms:W3CDTF">2026-04-01T11:55:01Z</dcterms:created>
</cp:coreProperties>
</file>