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29.12.2025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jc w:val="right"/>
      </w:pPr>
      <w:r>
        <w:rPr>
          <w:sz w:val="24"/>
        </w:rPr>
        <w:t xml:space="preserve">В __________________________________________________________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(наименование суда / мирового судьи) </w:t>
      </w:r>
      <w:hyperlink w:history="0" w:anchor="P105" w:tooltip="&lt;1&gt; Подсудность гражданских дел определяется в соответствии со ст. ст. 23 - 32 Гражданского процессуального кодекса Российской Федерации.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Истец: ____________________ (наименование или Ф.И.О.) </w:t>
      </w:r>
      <w:hyperlink w:history="0" w:anchor="P10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4"/>
            <w:color w:val="0000ff"/>
          </w:rPr>
          <w:t xml:space="preserve">&lt;2&gt;</w:t>
        </w:r>
      </w:hyperlink>
      <w:r>
        <w:rPr>
          <w:sz w:val="24"/>
        </w:rPr>
        <w:t xml:space="preserve">,</w:t>
      </w:r>
    </w:p>
    <w:p>
      <w:pPr>
        <w:pStyle w:val="0"/>
        <w:jc w:val="right"/>
      </w:pPr>
      <w:r>
        <w:rPr>
          <w:sz w:val="24"/>
        </w:rPr>
        <w:t xml:space="preserve">адрес или место жительства (пребывания): ________________,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_________________, факс: _______________________,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Вариант для истца-гражданина:</w:t>
      </w:r>
    </w:p>
    <w:p>
      <w:pPr>
        <w:pStyle w:val="0"/>
        <w:jc w:val="right"/>
      </w:pPr>
      <w:r>
        <w:rPr>
          <w:sz w:val="24"/>
        </w:rPr>
        <w:t xml:space="preserve">дата и место рождения: __________________________________,</w:t>
      </w:r>
    </w:p>
    <w:p>
      <w:pPr>
        <w:pStyle w:val="0"/>
        <w:jc w:val="right"/>
      </w:pPr>
      <w:r>
        <w:rPr>
          <w:sz w:val="24"/>
        </w:rPr>
        <w:t xml:space="preserve">идентификатор гражданина: 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Вариант для истца-организации:</w:t>
      </w:r>
    </w:p>
    <w:p>
      <w:pPr>
        <w:pStyle w:val="0"/>
        <w:jc w:val="right"/>
      </w:pPr>
      <w:r>
        <w:rPr>
          <w:sz w:val="24"/>
        </w:rPr>
        <w:t xml:space="preserve">ИНН ______________________________________________________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Вариант.</w:t>
      </w:r>
    </w:p>
    <w:p>
      <w:pPr>
        <w:pStyle w:val="0"/>
        <w:jc w:val="right"/>
      </w:pPr>
      <w:r>
        <w:rPr>
          <w:sz w:val="24"/>
        </w:rPr>
        <w:t xml:space="preserve">Представитель истца: ________________________________</w:t>
      </w:r>
    </w:p>
    <w:p>
      <w:pPr>
        <w:pStyle w:val="0"/>
        <w:jc w:val="right"/>
      </w:pPr>
      <w:r>
        <w:rPr>
          <w:sz w:val="24"/>
        </w:rPr>
        <w:t xml:space="preserve">(Ф.И.О. или наименование) </w:t>
      </w:r>
      <w:hyperlink w:history="0" w:anchor="P10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,</w:t>
      </w:r>
    </w:p>
    <w:p>
      <w:pPr>
        <w:pStyle w:val="0"/>
        <w:jc w:val="right"/>
      </w:pPr>
      <w:r>
        <w:rPr>
          <w:sz w:val="24"/>
        </w:rPr>
        <w:t xml:space="preserve">адрес (или место жительства (пребывания)): _______________,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__________________________________________________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_________________________________,</w:t>
      </w:r>
    </w:p>
    <w:p>
      <w:pPr>
        <w:pStyle w:val="0"/>
        <w:jc w:val="right"/>
      </w:pPr>
      <w:r>
        <w:rPr>
          <w:sz w:val="24"/>
        </w:rPr>
        <w:t xml:space="preserve">идентификатор (для гражданина): ___________________________</w:t>
      </w:r>
    </w:p>
    <w:p>
      <w:pPr>
        <w:pStyle w:val="0"/>
        <w:jc w:val="right"/>
      </w:pPr>
      <w:r>
        <w:rPr>
          <w:sz w:val="24"/>
        </w:rPr>
        <w:t xml:space="preserve">ИНН (для организации): ____________________________________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Ответчик: _________________ (наименование или Ф.И.О.) </w:t>
      </w:r>
      <w:hyperlink w:history="0" w:anchor="P106" w:tooltip="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">
        <w:r>
          <w:rPr>
            <w:sz w:val="24"/>
            <w:color w:val="0000ff"/>
          </w:rPr>
          <w:t xml:space="preserve">&lt;2&gt;</w:t>
        </w:r>
      </w:hyperlink>
      <w:r>
        <w:rPr>
          <w:sz w:val="24"/>
        </w:rPr>
        <w:t xml:space="preserve">,</w:t>
      </w:r>
    </w:p>
    <w:p>
      <w:pPr>
        <w:pStyle w:val="0"/>
        <w:jc w:val="right"/>
      </w:pPr>
      <w:r>
        <w:rPr>
          <w:sz w:val="24"/>
        </w:rPr>
        <w:t xml:space="preserve">адрес или место жительства (пребывания): ________________,</w:t>
      </w:r>
    </w:p>
    <w:p>
      <w:pPr>
        <w:pStyle w:val="0"/>
        <w:jc w:val="right"/>
      </w:pPr>
      <w:r>
        <w:rPr>
          <w:sz w:val="24"/>
        </w:rPr>
        <w:t xml:space="preserve">телефон: ____________, факс: ____________ (если известны),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 (если известен)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Вариант для ответчика-гражданина:</w:t>
      </w:r>
    </w:p>
    <w:p>
      <w:pPr>
        <w:pStyle w:val="0"/>
        <w:jc w:val="right"/>
      </w:pPr>
      <w:r>
        <w:rPr>
          <w:sz w:val="24"/>
        </w:rPr>
        <w:t xml:space="preserve">дата и место рождения: ___________________ (если известны)</w:t>
      </w:r>
    </w:p>
    <w:p>
      <w:pPr>
        <w:pStyle w:val="0"/>
        <w:jc w:val="right"/>
      </w:pPr>
      <w:r>
        <w:rPr>
          <w:sz w:val="24"/>
        </w:rPr>
        <w:t xml:space="preserve">(Вариант: Дата и место рождения ответчика неизвестны),</w:t>
      </w:r>
    </w:p>
    <w:p>
      <w:pPr>
        <w:pStyle w:val="0"/>
        <w:jc w:val="right"/>
      </w:pPr>
      <w:r>
        <w:rPr>
          <w:sz w:val="24"/>
        </w:rPr>
        <w:t xml:space="preserve">место работы: ___________________________ (если известно),</w:t>
      </w:r>
    </w:p>
    <w:p>
      <w:pPr>
        <w:pStyle w:val="0"/>
        <w:jc w:val="right"/>
      </w:pPr>
      <w:r>
        <w:rPr>
          <w:sz w:val="24"/>
        </w:rPr>
        <w:t xml:space="preserve">идентификатор гражданина: ________________ (если известен)</w:t>
      </w:r>
    </w:p>
    <w:p>
      <w:pPr>
        <w:pStyle w:val="0"/>
        <w:jc w:val="right"/>
      </w:pPr>
      <w:r>
        <w:rPr>
          <w:sz w:val="24"/>
        </w:rPr>
        <w:t xml:space="preserve">(Вариант: Идентификатор ответчика неизвестен)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Вариант для ответчика-организации:</w:t>
      </w:r>
    </w:p>
    <w:p>
      <w:pPr>
        <w:pStyle w:val="0"/>
        <w:jc w:val="right"/>
      </w:pPr>
      <w:r>
        <w:rPr>
          <w:sz w:val="24"/>
        </w:rPr>
        <w:t xml:space="preserve">ИНН _____________________, ОГРН __________________________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Цена иска: ___________________________ рублей </w:t>
      </w:r>
      <w:hyperlink w:history="0" w:anchor="P108" w:tooltip="&lt;4&gt; Цена иска определяется в соответствии со ст. 91 Гражданского процессуального кодекса Российской Федерации.">
        <w:r>
          <w:rPr>
            <w:sz w:val="24"/>
            <w:color w:val="0000ff"/>
          </w:rPr>
          <w:t xml:space="preserve">&lt;4&gt;</w:t>
        </w:r>
      </w:hyperlink>
    </w:p>
    <w:p>
      <w:pPr>
        <w:pStyle w:val="0"/>
        <w:jc w:val="right"/>
      </w:pPr>
      <w:r>
        <w:rPr>
          <w:sz w:val="24"/>
        </w:rPr>
        <w:t xml:space="preserve">Госпошлина: __________________________ рублей </w:t>
      </w:r>
      <w:hyperlink w:history="0" w:anchor="P109" w:tooltip="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ст. 333.19 Налогового кодекса Российской Федерации.">
        <w:r>
          <w:rPr>
            <w:sz w:val="24"/>
            <w:color w:val="0000ff"/>
          </w:rPr>
          <w:t xml:space="preserve">&lt;5&gt;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Исковое заявление</w:t>
      </w:r>
    </w:p>
    <w:p>
      <w:pPr>
        <w:pStyle w:val="0"/>
        <w:jc w:val="center"/>
      </w:pPr>
      <w:r>
        <w:rPr>
          <w:sz w:val="24"/>
        </w:rPr>
        <w:t xml:space="preserve">(кратко - существо требований по иску)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Форма и содержание искового заявления определяются </w:t>
      </w:r>
      <w:hyperlink w:history="0" r:id="rId7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131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Исковое заявление может быть подано в суд на бумажном носителе или в электронном виде, в том числе в форме электронного документа (</w:t>
      </w:r>
      <w:hyperlink w:history="0" r:id="rId8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ч. 1 ст. 131</w:t>
        </w:r>
      </w:hyperlink>
      <w:r>
        <w:rPr>
          <w:sz w:val="24"/>
        </w:rPr>
        <w:t xml:space="preserve"> Гражданского процессуального кодекса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 (</w:t>
      </w:r>
      <w:hyperlink w:history="0" r:id="rId9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абз. 2 ч. 4 ст. 131</w:t>
        </w:r>
      </w:hyperlink>
      <w:r>
        <w:rPr>
          <w:sz w:val="24"/>
        </w:rPr>
        <w:t xml:space="preserve"> Гражданского процессуального кодекса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 (</w:t>
      </w:r>
      <w:hyperlink w:history="0" r:id="rId10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п. п. 4</w:t>
        </w:r>
      </w:hyperlink>
      <w:r>
        <w:rPr>
          <w:sz w:val="24"/>
        </w:rPr>
        <w:t xml:space="preserve"> и </w:t>
      </w:r>
      <w:hyperlink w:history="0" r:id="rId11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5 ч. 2 ст. 131</w:t>
        </w:r>
      </w:hyperlink>
      <w:r>
        <w:rPr>
          <w:sz w:val="24"/>
        </w:rPr>
        <w:t xml:space="preserve"> Гражданского процессуального кодекса Российской Федерации).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долг ответчика составляет ________ (__________) рублей (согласно расчету исковых требований со ссылками на нормы законодательства и условия договора).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 ________ (__________) рублей. Размер неустойки за указанный период составляет ________ (__________) рублей (согласно расчету суммы неустойки).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исковом заявлении в качестве правовых оснований иска желательно указание на нормативные правовые акты со ссылками на конкретные нормы, регулирующие спорные правоотношения.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Если досудебный порядок обращения к ответчику установлен федеральным законом, то сведения о его соблюдении должны быть указаны в исковом заявлении (</w:t>
      </w:r>
      <w:hyperlink w:history="0" r:id="rId12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п. 7 ч. 2 ст. 131</w:t>
        </w:r>
      </w:hyperlink>
      <w:r>
        <w:rPr>
          <w:sz w:val="24"/>
        </w:rPr>
        <w:t xml:space="preserve"> Гражданского процессуального кодекса Российской Федерации):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history="0" w:anchor="P112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4"/>
            <w:color w:val="0000ff"/>
          </w:rPr>
          <w:t xml:space="preserve">&lt;6&gt;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Вариант, если предпринимались действия, направленные на примирение, указать на это в исковом заявлении (</w:t>
      </w:r>
      <w:hyperlink w:history="0" r:id="rId13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п. 7.1 ч. 2 ст. 131</w:t>
        </w:r>
      </w:hyperlink>
      <w:r>
        <w:rPr>
          <w:sz w:val="24"/>
        </w:rPr>
        <w:t xml:space="preserve"> Гражданского процессуального кодекса Российской Федерации):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w:history="0" r:id="rId14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98</w:t>
        </w:r>
      </w:hyperlink>
      <w:r>
        <w:rPr>
          <w:sz w:val="24"/>
        </w:rPr>
        <w:t xml:space="preserve"> Гражданского процессуального кодекса Российской Федерации (</w:t>
      </w:r>
      <w:hyperlink w:history="0" r:id="rId15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п. п. 4</w:t>
        </w:r>
      </w:hyperlink>
      <w:r>
        <w:rPr>
          <w:sz w:val="24"/>
        </w:rPr>
        <w:t xml:space="preserve"> и </w:t>
      </w:r>
      <w:hyperlink w:history="0" r:id="rId16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5 ч. 2 ст. 131</w:t>
        </w:r>
      </w:hyperlink>
      <w:r>
        <w:rPr>
          <w:sz w:val="24"/>
        </w:rPr>
        <w:t xml:space="preserve"> Гражданского процессуального кодекса Российской Федерации).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Также по общему правилу указываются ссылки на </w:t>
      </w:r>
      <w:hyperlink w:history="0" r:id="rId17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ст. 131</w:t>
        </w:r>
      </w:hyperlink>
      <w:r>
        <w:rPr>
          <w:sz w:val="24"/>
        </w:rPr>
        <w:t xml:space="preserve">, </w:t>
      </w:r>
      <w:hyperlink w:history="0" r:id="rId18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132</w:t>
        </w:r>
      </w:hyperlink>
      <w:r>
        <w:rPr>
          <w:sz w:val="24"/>
        </w:rP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w:history="0" r:id="rId1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4"/>
            <w:color w:val="0000ff"/>
          </w:rPr>
          <w:t xml:space="preserve">ст. 15</w:t>
        </w:r>
      </w:hyperlink>
      <w:r>
        <w:rPr>
          <w:sz w:val="24"/>
        </w:rPr>
        <w:t xml:space="preserve"> Гражданского кодекса Российской Федерации, </w:t>
      </w:r>
      <w:hyperlink w:history="0" r:id="rId20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ст. 98</w:t>
        </w:r>
      </w:hyperlink>
      <w:r>
        <w:rPr>
          <w:sz w:val="24"/>
        </w:rPr>
        <w:t xml:space="preserve">, </w:t>
      </w:r>
      <w:hyperlink w:history="0" r:id="rId21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131</w:t>
        </w:r>
      </w:hyperlink>
      <w:r>
        <w:rPr>
          <w:sz w:val="24"/>
        </w:rPr>
        <w:t xml:space="preserve">, </w:t>
      </w:r>
      <w:hyperlink w:history="0" r:id="rId22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132</w:t>
        </w:r>
      </w:hyperlink>
      <w:r>
        <w:rPr>
          <w:sz w:val="24"/>
        </w:rPr>
        <w:t xml:space="preserve"> Гражданского процессуального кодекса Российской Федерации, прошу: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Взыскать с ответчика в пользу истца сумму основного долга по договору __________________ от "___"________ ____ г. N ___ в размере ________ (__________)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Взыскать с ответчика в пользу истца сумму неустойки в размере ________ (__________)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Обязать ответчика возместить убытки в виде _______________________ в размере ________ (__________) рублей, причиненные ____________________________.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Обязать ответчика возместить сумму понесенных истцом судебных расходов, состоящих из государственной пошлины в размере ________ (__________) рублей и издержек, связанных с рассмотрением дела, в размере ________ (__________) рублей.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Согласно </w:t>
      </w:r>
      <w:hyperlink w:history="0" r:id="rId23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132</w:t>
        </w:r>
      </w:hyperlink>
      <w:r>
        <w:rPr>
          <w:sz w:val="24"/>
        </w:rPr>
        <w:t xml:space="preserve"> Гражданского процессуального кодекса Российской Федерации к исковому заявлению прилагаются: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history="0" w:anchor="P10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законом </w:t>
      </w:r>
      <w:hyperlink w:history="0" w:anchor="P112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4"/>
            <w:color w:val="0000ff"/>
          </w:rPr>
          <w:t xml:space="preserve">&lt;6&gt;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документы, подтверждающие обстоятельства, на которых истец основывает свои требования;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Исковое заявление подписывается истцом или его представителем при наличии у него полномочий на подписание заявления и предъявление его в суд (</w:t>
      </w:r>
      <w:hyperlink w:history="0" r:id="rId24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ч. 4 ст. 131</w:t>
        </w:r>
      </w:hyperlink>
      <w:r>
        <w:rPr>
          <w:sz w:val="24"/>
        </w:rPr>
        <w:t xml:space="preserve"> Гражданского процессуального кодекса Российской Федерации).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"___"________ ____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Истец (представитель):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Вариант. ______________________ (наименование должности, наименование организации)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___________________ (подпись) / ___________________ (Ф.И.О.)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для сведения: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Подсудность гражданских дел определяется в соответствии со </w:t>
      </w:r>
      <w:hyperlink w:history="0" r:id="rId25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ст. 23</w:t>
        </w:r>
      </w:hyperlink>
      <w:r>
        <w:rPr>
          <w:sz w:val="24"/>
        </w:rPr>
        <w:t xml:space="preserve"> - </w:t>
      </w:r>
      <w:hyperlink w:history="0" r:id="rId26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27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п. п. 2</w:t>
        </w:r>
      </w:hyperlink>
      <w:r>
        <w:rPr>
          <w:sz w:val="24"/>
        </w:rPr>
        <w:t xml:space="preserve"> и </w:t>
      </w:r>
      <w:hyperlink w:history="0" r:id="rId28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3 ч. 2 ст. 131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29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ст. 49</w:t>
        </w:r>
      </w:hyperlink>
      <w:r>
        <w:rPr>
          <w:sz w:val="24"/>
        </w:rPr>
        <w:t xml:space="preserve"> - </w:t>
      </w:r>
      <w:hyperlink w:history="0" r:id="rId30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54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Цена иска определяется в соответствии со </w:t>
      </w:r>
      <w:hyperlink w:history="0" r:id="rId31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91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w:history="0" r:id="rId32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ст. 333.19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 (пп. 1 п. 1 ст. 333.20 Налогового кодекса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Льготы для отдельных категорий физических лиц и организаций предусмотрены </w:t>
      </w:r>
      <w:hyperlink w:history="0" r:id="rId33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пп. 11</w:t>
        </w:r>
      </w:hyperlink>
      <w:r>
        <w:rPr>
          <w:sz w:val="24"/>
        </w:rPr>
        <w:t xml:space="preserve">, </w:t>
      </w:r>
      <w:hyperlink w:history="0" r:id="rId34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12 п. 1 ст. 333.35</w:t>
        </w:r>
      </w:hyperlink>
      <w:r>
        <w:rPr>
          <w:sz w:val="24"/>
        </w:rPr>
        <w:t xml:space="preserve">, </w:t>
      </w:r>
      <w:hyperlink w:history="0" r:id="rId35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ст. 333.36</w:t>
        </w:r>
      </w:hyperlink>
      <w:r>
        <w:rPr>
          <w:sz w:val="24"/>
        </w:rPr>
        <w:t xml:space="preserve"> Налогового кодекса Российской Федерации.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Согласно </w:t>
      </w:r>
      <w:hyperlink w:history="0" r:id="rId36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п. 3 ст. 132</w:t>
        </w:r>
      </w:hyperlink>
      <w:r>
        <w:rPr>
          <w:sz w:val="24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(общие рекомендации)</w:t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в суд общей юрисдикции (общие рекомендации) 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2317&amp;date=01.04.2026&amp;dst=100628&amp;field=134" TargetMode = "External"/><Relationship Id="rId8" Type="http://schemas.openxmlformats.org/officeDocument/2006/relationships/hyperlink" Target="https://login.consultant.ru/link/?req=doc&amp;base=LAW&amp;n=502317&amp;date=01.04.2026&amp;dst=1973&amp;field=134" TargetMode = "External"/><Relationship Id="rId9" Type="http://schemas.openxmlformats.org/officeDocument/2006/relationships/hyperlink" Target="https://login.consultant.ru/link/?req=doc&amp;base=LAW&amp;n=502317&amp;date=01.04.2026&amp;dst=1975&amp;field=134" TargetMode = "External"/><Relationship Id="rId10" Type="http://schemas.openxmlformats.org/officeDocument/2006/relationships/hyperlink" Target="https://login.consultant.ru/link/?req=doc&amp;base=LAW&amp;n=502317&amp;date=01.04.2026&amp;dst=100634&amp;field=134" TargetMode = "External"/><Relationship Id="rId11" Type="http://schemas.openxmlformats.org/officeDocument/2006/relationships/hyperlink" Target="https://login.consultant.ru/link/?req=doc&amp;base=LAW&amp;n=502317&amp;date=01.04.2026&amp;dst=100635&amp;field=134" TargetMode = "External"/><Relationship Id="rId12" Type="http://schemas.openxmlformats.org/officeDocument/2006/relationships/hyperlink" Target="https://login.consultant.ru/link/?req=doc&amp;base=LAW&amp;n=502317&amp;date=01.04.2026&amp;dst=1270&amp;field=134" TargetMode = "External"/><Relationship Id="rId13" Type="http://schemas.openxmlformats.org/officeDocument/2006/relationships/hyperlink" Target="https://login.consultant.ru/link/?req=doc&amp;base=LAW&amp;n=502317&amp;date=01.04.2026&amp;dst=1814&amp;field=134" TargetMode = "External"/><Relationship Id="rId14" Type="http://schemas.openxmlformats.org/officeDocument/2006/relationships/hyperlink" Target="https://login.consultant.ru/link/?req=doc&amp;base=LAW&amp;n=502317&amp;date=01.04.2026&amp;dst=100475&amp;field=134" TargetMode = "External"/><Relationship Id="rId15" Type="http://schemas.openxmlformats.org/officeDocument/2006/relationships/hyperlink" Target="https://login.consultant.ru/link/?req=doc&amp;base=LAW&amp;n=502317&amp;date=01.04.2026&amp;dst=100634&amp;field=134" TargetMode = "External"/><Relationship Id="rId16" Type="http://schemas.openxmlformats.org/officeDocument/2006/relationships/hyperlink" Target="https://login.consultant.ru/link/?req=doc&amp;base=LAW&amp;n=502317&amp;date=01.04.2026&amp;dst=100635&amp;field=134" TargetMode = "External"/><Relationship Id="rId17" Type="http://schemas.openxmlformats.org/officeDocument/2006/relationships/hyperlink" Target="https://login.consultant.ru/link/?req=doc&amp;base=LAW&amp;n=502317&amp;date=01.04.2026&amp;dst=100628&amp;field=134" TargetMode = "External"/><Relationship Id="rId18" Type="http://schemas.openxmlformats.org/officeDocument/2006/relationships/hyperlink" Target="https://login.consultant.ru/link/?req=doc&amp;base=LAW&amp;n=502317&amp;date=01.04.2026&amp;dst=100643&amp;field=134" TargetMode = "External"/><Relationship Id="rId19" Type="http://schemas.openxmlformats.org/officeDocument/2006/relationships/hyperlink" Target="https://login.consultant.ru/link/?req=doc&amp;base=LAW&amp;n=508490&amp;date=01.04.2026&amp;dst=100091&amp;field=134" TargetMode = "External"/><Relationship Id="rId20" Type="http://schemas.openxmlformats.org/officeDocument/2006/relationships/hyperlink" Target="https://login.consultant.ru/link/?req=doc&amp;base=LAW&amp;n=502317&amp;date=01.04.2026&amp;dst=100475&amp;field=134" TargetMode = "External"/><Relationship Id="rId21" Type="http://schemas.openxmlformats.org/officeDocument/2006/relationships/hyperlink" Target="https://login.consultant.ru/link/?req=doc&amp;base=LAW&amp;n=502317&amp;date=01.04.2026&amp;dst=100628&amp;field=134" TargetMode = "External"/><Relationship Id="rId22" Type="http://schemas.openxmlformats.org/officeDocument/2006/relationships/hyperlink" Target="https://login.consultant.ru/link/?req=doc&amp;base=LAW&amp;n=502317&amp;date=01.04.2026&amp;dst=100643&amp;field=134" TargetMode = "External"/><Relationship Id="rId23" Type="http://schemas.openxmlformats.org/officeDocument/2006/relationships/hyperlink" Target="https://login.consultant.ru/link/?req=doc&amp;base=LAW&amp;n=502317&amp;date=01.04.2026&amp;dst=100643&amp;field=134" TargetMode = "External"/><Relationship Id="rId24" Type="http://schemas.openxmlformats.org/officeDocument/2006/relationships/hyperlink" Target="https://login.consultant.ru/link/?req=doc&amp;base=LAW&amp;n=502317&amp;date=01.04.2026&amp;dst=100642&amp;field=134" TargetMode = "External"/><Relationship Id="rId25" Type="http://schemas.openxmlformats.org/officeDocument/2006/relationships/hyperlink" Target="https://login.consultant.ru/link/?req=doc&amp;base=LAW&amp;n=502317&amp;date=01.04.2026&amp;dst=100110&amp;field=134" TargetMode = "External"/><Relationship Id="rId26" Type="http://schemas.openxmlformats.org/officeDocument/2006/relationships/hyperlink" Target="https://login.consultant.ru/link/?req=doc&amp;base=LAW&amp;n=502317&amp;date=01.04.2026&amp;dst=100163&amp;field=134" TargetMode = "External"/><Relationship Id="rId27" Type="http://schemas.openxmlformats.org/officeDocument/2006/relationships/hyperlink" Target="https://login.consultant.ru/link/?req=doc&amp;base=LAW&amp;n=502317&amp;date=01.04.2026&amp;dst=1944&amp;field=134" TargetMode = "External"/><Relationship Id="rId28" Type="http://schemas.openxmlformats.org/officeDocument/2006/relationships/hyperlink" Target="https://login.consultant.ru/link/?req=doc&amp;base=LAW&amp;n=502317&amp;date=01.04.2026&amp;dst=2063&amp;field=134" TargetMode = "External"/><Relationship Id="rId29" Type="http://schemas.openxmlformats.org/officeDocument/2006/relationships/hyperlink" Target="https://login.consultant.ru/link/?req=doc&amp;base=LAW&amp;n=502317&amp;date=01.04.2026&amp;dst=1208&amp;field=134" TargetMode = "External"/><Relationship Id="rId30" Type="http://schemas.openxmlformats.org/officeDocument/2006/relationships/hyperlink" Target="https://login.consultant.ru/link/?req=doc&amp;base=LAW&amp;n=502317&amp;date=01.04.2026&amp;dst=100253&amp;field=134" TargetMode = "External"/><Relationship Id="rId31" Type="http://schemas.openxmlformats.org/officeDocument/2006/relationships/hyperlink" Target="https://login.consultant.ru/link/?req=doc&amp;base=LAW&amp;n=502317&amp;date=01.04.2026&amp;dst=100425&amp;field=134" TargetMode = "External"/><Relationship Id="rId32" Type="http://schemas.openxmlformats.org/officeDocument/2006/relationships/hyperlink" Target="https://login.consultant.ru/link/?req=doc&amp;base=LAW&amp;n=526417&amp;date=01.04.2026&amp;dst=9882&amp;field=134" TargetMode = "External"/><Relationship Id="rId33" Type="http://schemas.openxmlformats.org/officeDocument/2006/relationships/hyperlink" Target="https://login.consultant.ru/link/?req=doc&amp;base=LAW&amp;n=526417&amp;date=01.04.2026&amp;dst=9903&amp;field=134" TargetMode = "External"/><Relationship Id="rId34" Type="http://schemas.openxmlformats.org/officeDocument/2006/relationships/hyperlink" Target="https://login.consultant.ru/link/?req=doc&amp;base=LAW&amp;n=526417&amp;date=01.04.2026&amp;dst=13688&amp;field=134" TargetMode = "External"/><Relationship Id="rId35" Type="http://schemas.openxmlformats.org/officeDocument/2006/relationships/hyperlink" Target="https://login.consultant.ru/link/?req=doc&amp;base=LAW&amp;n=526417&amp;date=01.04.2026&amp;dst=9905&amp;field=134" TargetMode = "External"/><Relationship Id="rId36" Type="http://schemas.openxmlformats.org/officeDocument/2006/relationships/hyperlink" Target="https://login.consultant.ru/link/?req=doc&amp;base=LAW&amp;n=502317&amp;date=01.04.2026&amp;dst=127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(общие рекомендации)
(Подготовлен для системы КонсультантПлюс, 2025)</dc:title>
  <dcterms:created xsi:type="dcterms:W3CDTF">2026-04-01T11:53:22Z</dcterms:created>
</cp:coreProperties>
</file>