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10.03.2026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  В Президиум  Верховного  Суда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         Федерации </w:t>
      </w:r>
      <w:hyperlink w:history="0" w:anchor="P67" w:tooltip="&lt;1&gt; В соответствии с ч. 2 ст. 391.1 Гражданского процессуального кодекса Российской Федерации в Президиум Верховного Суда Российской Федерации в порядке надзора обжалуются: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     Заявитель: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(Ф.И.О. или наименование,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процессуальное положение лица,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подающего надзорную жалобу)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 или место жительства (пребывания):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телефон: 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 электронной почты: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Представитель заявителя: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 </w:t>
      </w:r>
      <w:hyperlink w:history="0" w:anchor="P71" w:tooltip="&lt;2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     адрес: 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телефон: 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 электронной почты: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Истец: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(Ф.И.О. или наименование)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 или место жительства (пребывания):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телефон: 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 электронной почты: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Ответчик: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(Ф.И.О. или наименование)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 или место жительства (пребывания):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телефон: 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адрес электронной почты: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Дело N 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Госпошлина: _________________ рублей </w:t>
      </w:r>
      <w:hyperlink w:history="0" w:anchor="P72" w:tooltip="&lt;3&gt; Госпошлина при подаче надзорной жалобы определяется в соответствии с пп. 21 п. 1 ст. 333.19 Налогов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Надзорная жалоба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Вступившим в законную силу решением Верховного Суда Российской Федерации __________ от "___"____ ____ г. был удовлетворен (полностью или в части) иск (вариант: отказано в удовлетворении иска полностью или в части) ________________________________ (Ф.И.О. или наименование истца) к _______________________________________________________________________ (Ф.И.О. или наименование ответчика) о __________________________________________________________________________ (суть исковых требований).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Определением Апелляционной коллегии Верховного Суда Российской Федерации от "___"______ ___ г. решение Верховного Суда Российской Федерации от "___"_____ ___ г. оставлено без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указанными судебными актами ____________________________ (Ф.И.О., процессуальное положение лица, подающего надзорную жалобу) не согласен, считает их незаконными, поскольку они нарушают права и свободы человека и гражданина, гарантированные </w:t>
      </w:r>
      <w:hyperlink w:history="0"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 (вариант: права и законные интересы неопределенного круга лиц или иные публичные интересы либо единообразие в толковании и применении судами норм права), а именно: _____________________________________________________________________, что подтверждается ______________________________________________.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391.9</w:t>
        </w:r>
      </w:hyperlink>
      <w:r>
        <w:rPr>
          <w:sz w:val="24"/>
        </w:rPr>
        <w:t xml:space="preserve"> Гражданского процессуального кодекса Российской Федерации судебные постановления, указанные в </w:t>
      </w:r>
      <w:hyperlink w:history="0" r:id="rId9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ч. 2 ст. 391.1</w:t>
        </w:r>
      </w:hyperlink>
      <w:r>
        <w:rPr>
          <w:sz w:val="24"/>
        </w:rPr>
        <w:t xml:space="preserve"> Гражданского процессуального кодекса Российской Федерации, подлежат отмене или изменению, если при рассмотрении дела в порядке надзора Президиум Верховного Суда Российской Федерации установит, что соответствующее обжалуемое судебное постановление нарушает: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права и свободы человека и гражданина, гарантированные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права и законные интересы неопределенного круга лиц или иные публичные интересы;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единообразие в толковании и применении судами норм права.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вышеизложенного, руководствуясь </w:t>
      </w:r>
      <w:hyperlink w:history="0" r:id="rId11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ст. 391.1</w:t>
        </w:r>
      </w:hyperlink>
      <w:r>
        <w:rPr>
          <w:sz w:val="24"/>
        </w:rPr>
        <w:t xml:space="preserve"> - </w:t>
      </w:r>
      <w:hyperlink w:history="0" r:id="rId12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391.3</w:t>
        </w:r>
      </w:hyperlink>
      <w:r>
        <w:rPr>
          <w:sz w:val="24"/>
        </w:rPr>
        <w:t xml:space="preserve">, </w:t>
      </w:r>
      <w:hyperlink w:history="0" r:id="rId13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391.9</w:t>
        </w:r>
      </w:hyperlink>
      <w:r>
        <w:rPr>
          <w:sz w:val="24"/>
        </w:rPr>
        <w:t xml:space="preserve">, </w:t>
      </w:r>
      <w:hyperlink w:history="0" r:id="rId14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391.12</w:t>
        </w:r>
      </w:hyperlink>
      <w:r>
        <w:rPr>
          <w:sz w:val="24"/>
        </w:rPr>
        <w:t xml:space="preserve"> Гражданского процессуального кодекса Российской Федерации, прошу (выбрать нужное):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отменить постановление суда первой, апелляционной инстанции полностью либо в части и направить дело на новое рассмотрение в соответствующий суд в том же или в ином составе судей;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отменить постановление суда первой, апелляционной инстанции полностью либо в части и оставить заявление без рассмотрения либо прекратить производство по делу;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оставить в силе одно из принятых по делу судебных постановлений;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отменить либо изменить постановление суда первой, апелляционной инстанции и принять новое судебное постановление, не передавая дело на новое рассмотрение, если допущена ошибка в применении и толковании норм материального права.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Приложение: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Копии надзорной жалобы по числу лиц, участвующих в деле.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Заверенные соответствующим судом копии судебных постановлений, принятых по делу.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Доверенность представителя (или иные документы, подтверждающие полномочия представителя) от "___"________ ____ г. N ___ (если надзорная жалоба подписывается/подается представителем заявителя) </w:t>
      </w:r>
      <w:hyperlink w:history="0" w:anchor="P71" w:tooltip="&lt;2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>
          <w:rPr>
            <w:sz w:val="24"/>
            <w:color w:val="0000ff"/>
          </w:rPr>
          <w:t xml:space="preserve">&lt;2&gt;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Документы, подтверждающие обстоятельства, на которых заявитель основывает свои требования.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"___"___________ ____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Заявитель (представитель):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________________ (подпись) / ________________ (Ф.И.О.)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для сведения: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соответствии с </w:t>
      </w:r>
      <w:hyperlink w:history="0" r:id="rId15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ч. 2 ст. 391.1</w:t>
        </w:r>
      </w:hyperlink>
      <w:r>
        <w:rPr>
          <w:sz w:val="24"/>
        </w:rPr>
        <w:t xml:space="preserve"> Гражданского процессуального кодекса Российской Федерации в Президиум Верховного Суда Российской Федерации в порядке надзора обжалуются: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вступившие в законную силу решения и определения Верховного Суда Российской Федерации, принятые им по первой инстанции, если указанные решения и определения были предметом апелляционного рассмотрения;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определения Апелляционной коллегии Верховного Суда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Федерации, вынесенные ими в кассационном порядке.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 требованиях, предъявляемых к представителям и документам, подтверждающим их полномочия, см. в </w:t>
      </w:r>
      <w:hyperlink w:history="0" r:id="rId16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ст. 49</w:t>
        </w:r>
      </w:hyperlink>
      <w:r>
        <w:rPr>
          <w:sz w:val="24"/>
        </w:rPr>
        <w:t xml:space="preserve"> - </w:t>
      </w:r>
      <w:hyperlink w:history="0" r:id="rId17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54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Госпошлина при подаче надзорной жалобы определяется в соответствии с </w:t>
      </w:r>
      <w:hyperlink w:history="0" r:id="rId18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пп. 21 п. 1 ст. 333.19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19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ст. 333.35</w:t>
        </w:r>
      </w:hyperlink>
      <w:r>
        <w:rPr>
          <w:sz w:val="24"/>
        </w:rPr>
        <w:t xml:space="preserve">, </w:t>
      </w:r>
      <w:hyperlink w:history="0" r:id="rId20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п. п. 2</w:t>
        </w:r>
      </w:hyperlink>
      <w:r>
        <w:rPr>
          <w:sz w:val="24"/>
        </w:rPr>
        <w:t xml:space="preserve"> и </w:t>
      </w:r>
      <w:hyperlink w:history="0" r:id="rId21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3 ст. 333.36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Надзорная жалоба на вступившие в законную силу судебные акты судов общей юрисдикции</w:t>
            <w:br/>
            <w:t>(Подготовлен для системы Конс...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Надзорная жалоба на вступившие в законную силу судебные акты судов общей юрисдикции (Подготовлен для системы Конс...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875&amp;date=01.04.2026" TargetMode = "External"/><Relationship Id="rId8" Type="http://schemas.openxmlformats.org/officeDocument/2006/relationships/hyperlink" Target="https://login.consultant.ru/link/?req=doc&amp;base=LAW&amp;n=502317&amp;date=01.04.2026&amp;dst=475&amp;field=134" TargetMode = "External"/><Relationship Id="rId9" Type="http://schemas.openxmlformats.org/officeDocument/2006/relationships/hyperlink" Target="https://login.consultant.ru/link/?req=doc&amp;base=LAW&amp;n=502317&amp;date=01.04.2026&amp;dst=415&amp;field=134" TargetMode = "External"/><Relationship Id="rId10" Type="http://schemas.openxmlformats.org/officeDocument/2006/relationships/hyperlink" Target="https://login.consultant.ru/link/?req=doc&amp;base=LAW&amp;n=2875&amp;date=01.04.2026" TargetMode = "External"/><Relationship Id="rId11" Type="http://schemas.openxmlformats.org/officeDocument/2006/relationships/hyperlink" Target="https://login.consultant.ru/link/?req=doc&amp;base=LAW&amp;n=502317&amp;date=01.04.2026&amp;dst=413&amp;field=134" TargetMode = "External"/><Relationship Id="rId12" Type="http://schemas.openxmlformats.org/officeDocument/2006/relationships/hyperlink" Target="https://login.consultant.ru/link/?req=doc&amp;base=LAW&amp;n=502317&amp;date=01.04.2026&amp;dst=426&amp;field=134" TargetMode = "External"/><Relationship Id="rId13" Type="http://schemas.openxmlformats.org/officeDocument/2006/relationships/hyperlink" Target="https://login.consultant.ru/link/?req=doc&amp;base=LAW&amp;n=502317&amp;date=01.04.2026&amp;dst=475&amp;field=134" TargetMode = "External"/><Relationship Id="rId14" Type="http://schemas.openxmlformats.org/officeDocument/2006/relationships/hyperlink" Target="https://login.consultant.ru/link/?req=doc&amp;base=LAW&amp;n=502317&amp;date=01.04.2026&amp;dst=499&amp;field=134" TargetMode = "External"/><Relationship Id="rId15" Type="http://schemas.openxmlformats.org/officeDocument/2006/relationships/hyperlink" Target="https://login.consultant.ru/link/?req=doc&amp;base=LAW&amp;n=502317&amp;date=01.04.2026&amp;dst=415&amp;field=134" TargetMode = "External"/><Relationship Id="rId16" Type="http://schemas.openxmlformats.org/officeDocument/2006/relationships/hyperlink" Target="https://login.consultant.ru/link/?req=doc&amp;base=LAW&amp;n=502317&amp;date=01.04.2026&amp;dst=1208&amp;field=134" TargetMode = "External"/><Relationship Id="rId17" Type="http://schemas.openxmlformats.org/officeDocument/2006/relationships/hyperlink" Target="https://login.consultant.ru/link/?req=doc&amp;base=LAW&amp;n=502317&amp;date=01.04.2026&amp;dst=100253&amp;field=134" TargetMode = "External"/><Relationship Id="rId18" Type="http://schemas.openxmlformats.org/officeDocument/2006/relationships/hyperlink" Target="https://login.consultant.ru/link/?req=doc&amp;base=LAW&amp;n=526417&amp;date=01.04.2026&amp;dst=26608&amp;field=134" TargetMode = "External"/><Relationship Id="rId19" Type="http://schemas.openxmlformats.org/officeDocument/2006/relationships/hyperlink" Target="https://login.consultant.ru/link/?req=doc&amp;base=LAW&amp;n=526417&amp;date=01.04.2026&amp;dst=1225&amp;field=134" TargetMode = "External"/><Relationship Id="rId20" Type="http://schemas.openxmlformats.org/officeDocument/2006/relationships/hyperlink" Target="https://login.consultant.ru/link/?req=doc&amp;base=LAW&amp;n=526417&amp;date=01.04.2026&amp;dst=11641&amp;field=134" TargetMode = "External"/><Relationship Id="rId21" Type="http://schemas.openxmlformats.org/officeDocument/2006/relationships/hyperlink" Target="https://login.consultant.ru/link/?req=doc&amp;base=LAW&amp;n=526417&amp;date=01.04.2026&amp;dst=1164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Надзорная жалоба на вступившие в законную силу судебные акты судов общей юрисдикции
(Подготовлен для системы КонсультантПлюс, 2026)</dc:title>
  <dcterms:created xsi:type="dcterms:W3CDTF">2026-04-01T11:56:05Z</dcterms:created>
</cp:coreProperties>
</file>